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120" w:line="240" w:lineRule="auto"/>
        <w:ind w:right="-284"/>
        <w:jc w:val="center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120" w:line="240" w:lineRule="auto"/>
        <w:ind w:right="-284"/>
        <w:jc w:val="center"/>
        <w:rPr>
          <w:rFonts w:ascii="Noto Sans" w:cs="Noto Sans" w:eastAsia="Noto Sans" w:hAnsi="Noto Sans"/>
          <w:b w:val="1"/>
          <w:sz w:val="24"/>
          <w:szCs w:val="24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vertAlign w:val="baseline"/>
          <w:rtl w:val="0"/>
        </w:rPr>
        <w:t xml:space="preserve">ANEXO </w:t>
      </w: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III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FORMULÁRIO DE SOLICITAÇÃO DE </w:t>
      </w: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EVENTO CULTURAL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43"/>
        <w:gridCol w:w="759"/>
        <w:gridCol w:w="2002"/>
        <w:gridCol w:w="506"/>
        <w:gridCol w:w="3510"/>
        <w:tblGridChange w:id="0">
          <w:tblGrid>
            <w:gridCol w:w="1943"/>
            <w:gridCol w:w="759"/>
            <w:gridCol w:w="2002"/>
            <w:gridCol w:w="506"/>
            <w:gridCol w:w="3510"/>
          </w:tblGrid>
        </w:tblGridChange>
      </w:tblGrid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1c4587" w:val="clear"/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DADOS DO ARTISTA</w:t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20" w:before="2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 da Banda/Artista: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20" w:before="2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 do empresário (se houver):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20" w:before="2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E-mail do requerente/assessoria (obrigatório):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20" w:before="2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E-mail do artista/empresário (obrigatório):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1c4587" w:val="clear"/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DADOS DO EVENTO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0" w:right="0" w:firstLine="0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Dia do Evento: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0" w:right="0" w:firstLine="0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Hora de início da apresentação do artista: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0" w:right="0" w:firstLine="0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Duração da apresentação do artista: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Município do evento: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Estimativa de público (em pessoas):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Endereço do Evento: 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720" w:right="0" w:hanging="360"/>
              <w:jc w:val="both"/>
              <w:rPr>
                <w:rFonts w:ascii="Noto Sans" w:cs="Noto Sans" w:eastAsia="Noto Sans" w:hAnsi="Noto Sans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Endereços que não contenham o nome da rua, o número do imóvel onde o evento ocorrerá e o nome do local serão rejeitados. Se a rua onde o evento está previsto não possuir um nome ou número, é necessário incluir um mapa do Google Maps ou de outra ferramenta de geolocalização na proposta, indicando claramente o local.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720" w:right="0" w:firstLine="0"/>
              <w:jc w:val="both"/>
              <w:rPr>
                <w:rFonts w:ascii="Noto Sans" w:cs="Noto Sans" w:eastAsia="Noto Sans" w:hAnsi="Noto Sans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Número do imóvel: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20" w:before="2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Bairro: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20" w:before="2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Referência: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Complemento: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Especificação do Local: 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(   )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Praça Pública (   ) Rua 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(   )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Estádio/Campo de esporte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(   )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Teatro Público 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(   )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Escola 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(   )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Outros: _____________________________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afterAutospacing="0" w:before="40" w:line="240" w:lineRule="auto"/>
              <w:ind w:left="720" w:right="0" w:hanging="36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a opção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"outros" for seleci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onada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deverá ser indicado o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local do evento.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0" w:afterAutospacing="0" w:before="0" w:beforeAutospacing="0" w:line="240" w:lineRule="auto"/>
              <w:ind w:left="720" w:right="0" w:hanging="36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Serão rejeitados eventos ou shows em igrejas, templos de qualquer culto ou em áreas privativas desses locais.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0" w:beforeAutospacing="0" w:line="240" w:lineRule="auto"/>
              <w:ind w:left="720" w:right="0" w:hanging="36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 evento </w:t>
            </w: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deverá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ser realizado em um espaço público, não sendo permitidos locais como shoppings, bares ou casas de show, que, mesmo sem cobrar ingressos, lucram com o aumento de clientes, sendo financiados com recursos públicos.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720" w:right="0" w:firstLine="0"/>
              <w:jc w:val="both"/>
              <w:rPr>
                <w:rFonts w:ascii="Noto Sans" w:cs="Noto Sans" w:eastAsia="Noto Sans" w:hAnsi="Noto Sans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Capacidade do imóvel (em pessoas):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Valor máximo autorizado pelo serviço: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Motivo para a solicitação do evento: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Observações: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left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INFORMAÇÕES AO REQUERENTE: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720" w:right="0" w:hanging="36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Caso seja necessário contratar mais de um artista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 ou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banda, deverá ser preenchido mais de um formulário.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720" w:right="0" w:firstLine="0"/>
              <w:jc w:val="both"/>
              <w:rPr>
                <w:rFonts w:ascii="Noto Sans" w:cs="Noto Sans" w:eastAsia="Noto Sans" w:hAnsi="Noto Sans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720" w:right="0" w:hanging="360"/>
              <w:jc w:val="both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 Fundação Cultural do Es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tado do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Pará executará o evento conforme solicitação do requerente, pelo que qualquer alteração deverá ser previamente comunicada à Casa Civil, que comunicará a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Fundação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720" w:right="0" w:firstLine="0"/>
              <w:jc w:val="both"/>
              <w:rPr>
                <w:rFonts w:ascii="Noto Sans" w:cs="Noto Sans" w:eastAsia="Noto Sans" w:hAnsi="Noto Sans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720" w:right="0" w:hanging="36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 evento terá natureza pública e será realizado integralmente pela Fundação Cultural do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Estado do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Pará, sendo vedada a divulgação de terceiros, promoção pessoal, cobrança de ingressos, consumação mínima ou qualquer outra forma de remuneração paralela. Na hipótese de evento em que o requerente deseje realizar em conjunto com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a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ssociação ou outra instituição, que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organizará o festival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, fornecerá equipamentos ou terá qualquer tipo de obrigação para a realização do evento, deverá ser utilizado o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F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ormulário para Parcerias Voluntárias.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720" w:right="0" w:firstLine="0"/>
              <w:jc w:val="both"/>
              <w:rPr>
                <w:rFonts w:ascii="Noto Sans" w:cs="Noto Sans" w:eastAsia="Noto Sans" w:hAnsi="Noto Sans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720" w:right="0" w:hanging="36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Os roteiros enviados à Casa Civil constituem um breve resumo dos inúmeros aspectos técnicos e legais que são avaliados pela Fundação Cultural do Estado do Pará quando da realização do contrato. A análise de processos é feita individualmente e pode ensejar pedido de complementação da documentação, nesse sentido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o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pedido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deverá ser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feito com antecedência mínima de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30 dias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à Fundação para que seja possível san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ar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pendências eventualmente existentes.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720" w:right="0" w:firstLine="0"/>
              <w:jc w:val="both"/>
              <w:rPr>
                <w:rFonts w:ascii="Noto Sans" w:cs="Noto Sans" w:eastAsia="Noto Sans" w:hAnsi="Noto Sans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720" w:right="0" w:hanging="36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 contrato padrão da Fundação Cultural estabelece a duração de pelo menos 1 (uma) hora de show. Qualquer alteração deve ser comunicada no campo “observações”.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252"/>
                <w:tab w:val="right" w:leader="none" w:pos="8504"/>
              </w:tabs>
              <w:spacing w:after="40" w:before="40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"/>
                <w:szCs w:val="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(cidade)/PA, dia) de (mês) de (ano).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252"/>
          <w:tab w:val="right" w:leader="none" w:pos="8504"/>
        </w:tabs>
        <w:spacing w:after="0" w:before="0" w:line="240" w:lineRule="auto"/>
        <w:ind w:left="0" w:right="0" w:firstLine="0"/>
        <w:jc w:val="center"/>
        <w:rPr>
          <w:rFonts w:ascii="Noto Sans" w:cs="Noto Sans" w:eastAsia="Noto Sans" w:hAnsi="Noto Sans"/>
          <w:sz w:val="24"/>
          <w:szCs w:val="24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Assinatura do Requerente 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8" w:w="11906" w:orient="portrait"/>
      <w:pgMar w:bottom="1417" w:top="1417" w:left="1701" w:right="1701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3">
    <w:pPr>
      <w:widowControl w:val="0"/>
      <w:spacing w:after="0" w:line="276" w:lineRule="auto"/>
      <w:jc w:val="both"/>
      <w:rPr>
        <w:rFonts w:ascii="Noto Sans" w:cs="Noto Sans" w:eastAsia="Noto Sans" w:hAnsi="Noto Sans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2"/>
      <w:tblW w:w="8498.0" w:type="dxa"/>
      <w:jc w:val="center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6946"/>
      <w:gridCol w:w="1552"/>
      <w:tblGridChange w:id="0">
        <w:tblGrid>
          <w:gridCol w:w="6946"/>
          <w:gridCol w:w="1552"/>
        </w:tblGrid>
      </w:tblGridChange>
    </w:tblGrid>
    <w:tr>
      <w:trPr>
        <w:cantSplit w:val="0"/>
        <w:tblHeader w:val="0"/>
      </w:trPr>
      <w:tc>
        <w:tcPr>
          <w:gridSpan w:val="2"/>
          <w:vAlign w:val="center"/>
        </w:tcPr>
        <w:p w:rsidR="00000000" w:rsidDel="00000000" w:rsidP="00000000" w:rsidRDefault="00000000" w:rsidRPr="00000000" w14:paraId="00000084">
          <w:pPr>
            <w:spacing w:after="0" w:before="2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b w:val="1"/>
              <w:smallCaps w:val="1"/>
              <w:color w:val="00000a"/>
              <w:sz w:val="20"/>
              <w:szCs w:val="20"/>
              <w:rtl w:val="0"/>
            </w:rPr>
            <w:t xml:space="preserve">Fundação Cultural do Pará</w:t>
          </w:r>
          <w:r w:rsidDel="00000000" w:rsidR="00000000" w:rsidRPr="00000000">
            <w:rPr>
              <w:rFonts w:ascii="Noto Sans" w:cs="Noto Sans" w:eastAsia="Noto Sans" w:hAnsi="Noto Sans"/>
              <w:smallCaps w:val="1"/>
              <w:color w:val="00000a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29.1406249999999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86">
          <w:pPr>
            <w:spacing w:after="0" w:line="240" w:lineRule="auto"/>
            <w:ind w:left="-113" w:firstLine="0"/>
            <w:jc w:val="both"/>
            <w:rPr>
              <w:rFonts w:ascii="Noto Sans" w:cs="Noto Sans" w:eastAsia="Noto Sans" w:hAnsi="Noto Sans"/>
              <w:color w:val="00000a"/>
              <w:sz w:val="24"/>
              <w:szCs w:val="24"/>
            </w:rPr>
          </w:pPr>
          <w:r w:rsidDel="00000000" w:rsidR="00000000" w:rsidRPr="00000000">
            <w:rPr>
              <w:rFonts w:ascii="Noto Sans" w:cs="Noto Sans" w:eastAsia="Noto Sans" w:hAnsi="Noto Sans"/>
              <w:color w:val="00000a"/>
              <w:sz w:val="20"/>
              <w:szCs w:val="20"/>
              <w:rtl w:val="0"/>
            </w:rPr>
            <w:t xml:space="preserve">Av. Gentil Bittencourt, 650, Nazaré, CEP 66035-340, Belém - PA.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87">
          <w:pPr>
            <w:spacing w:after="0" w:before="20" w:line="240" w:lineRule="auto"/>
            <w:ind w:right="-113"/>
            <w:jc w:val="right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Página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8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widowControl w:val="0"/>
      <w:spacing w:after="0" w:line="276" w:lineRule="auto"/>
      <w:jc w:val="both"/>
      <w:rPr>
        <w:rFonts w:ascii="Noto Sans" w:cs="Noto Sans" w:eastAsia="Noto Sans" w:hAnsi="Noto Sans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3"/>
      <w:tblW w:w="8498.0" w:type="dxa"/>
      <w:jc w:val="center"/>
      <w:tblBorders>
        <w:top w:color="000000" w:space="0" w:sz="8" w:val="single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6946"/>
      <w:gridCol w:w="1552"/>
      <w:tblGridChange w:id="0">
        <w:tblGrid>
          <w:gridCol w:w="6946"/>
          <w:gridCol w:w="1552"/>
        </w:tblGrid>
      </w:tblGridChange>
    </w:tblGrid>
    <w:tr>
      <w:trPr>
        <w:cantSplit w:val="0"/>
        <w:trHeight w:val="229.14062499999997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8A">
          <w:pPr>
            <w:spacing w:after="0" w:before="20" w:line="240" w:lineRule="auto"/>
            <w:ind w:left="-113" w:firstLine="0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b w:val="1"/>
              <w:smallCaps w:val="1"/>
              <w:color w:val="00000a"/>
              <w:sz w:val="20"/>
              <w:szCs w:val="20"/>
              <w:rtl w:val="0"/>
            </w:rPr>
            <w:t xml:space="preserve">Fundação Cultural do Pará</w:t>
          </w:r>
          <w:r w:rsidDel="00000000" w:rsidR="00000000" w:rsidRPr="00000000">
            <w:rPr>
              <w:smallCaps w:val="1"/>
              <w:color w:val="00000a"/>
              <w:sz w:val="20"/>
              <w:szCs w:val="20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8B">
          <w:pPr>
            <w:spacing w:after="0" w:before="20" w:line="240" w:lineRule="auto"/>
            <w:ind w:right="-113"/>
            <w:jc w:val="right"/>
            <w:rPr>
              <w:color w:val="00000a"/>
              <w:sz w:val="24"/>
              <w:szCs w:val="24"/>
            </w:rPr>
          </w:pP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Página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color w:val="00000a"/>
              <w:sz w:val="20"/>
              <w:szCs w:val="20"/>
              <w:rtl w:val="0"/>
            </w:rPr>
            <w:t xml:space="preserve"> de </w:t>
          </w:r>
          <w:r w:rsidDel="00000000" w:rsidR="00000000" w:rsidRPr="00000000">
            <w:rPr>
              <w:color w:val="00000a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A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Noto Sans" w:cs="Noto Sans" w:eastAsia="Noto Sans" w:hAnsi="Noto Sans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-133349</wp:posOffset>
          </wp:positionH>
          <wp:positionV relativeFrom="paragraph">
            <wp:posOffset>88506</wp:posOffset>
          </wp:positionV>
          <wp:extent cx="840906" cy="832660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906" cy="832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B">
    <w:pPr>
      <w:spacing w:after="0" w:line="240" w:lineRule="auto"/>
      <w:ind w:left="-708.6614173228347" w:right="-267.4015748031485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GOVERNO DO ESTADO DO PARÁ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4400550</wp:posOffset>
          </wp:positionH>
          <wp:positionV relativeFrom="paragraph">
            <wp:posOffset>82944</wp:posOffset>
          </wp:positionV>
          <wp:extent cx="1352550" cy="421958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219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C">
    <w:pPr>
      <w:spacing w:after="0" w:line="240" w:lineRule="auto"/>
      <w:ind w:left="-708.6614173228347" w:right="-267.4015748031485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SECRETARIA DE ESTADO DE CULTURA</w:t>
    </w:r>
  </w:p>
  <w:p w:rsidR="00000000" w:rsidDel="00000000" w:rsidP="00000000" w:rsidRDefault="00000000" w:rsidRPr="00000000" w14:paraId="0000007D">
    <w:pPr>
      <w:spacing w:after="0" w:line="240" w:lineRule="auto"/>
      <w:ind w:left="-708.6614173228347" w:right="-267.4015748031485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FUNDAÇÃO CULTURAL DO ESTADO DO PARÁ</w:t>
    </w:r>
  </w:p>
  <w:p w:rsidR="00000000" w:rsidDel="00000000" w:rsidP="00000000" w:rsidRDefault="00000000" w:rsidRPr="00000000" w14:paraId="0000007E">
    <w:pPr>
      <w:spacing w:after="0" w:line="240" w:lineRule="auto"/>
      <w:ind w:left="-708.6614173228347" w:right="-267.4015748031485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F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Noto Sans" w:cs="Noto Sans" w:eastAsia="Noto Sans" w:hAnsi="Noto Sans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-133349</wp:posOffset>
          </wp:positionH>
          <wp:positionV relativeFrom="paragraph">
            <wp:posOffset>88506</wp:posOffset>
          </wp:positionV>
          <wp:extent cx="840906" cy="832660"/>
          <wp:effectExtent b="0" l="0" r="0" t="0"/>
          <wp:wrapNone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0906" cy="8326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0">
    <w:pPr>
      <w:spacing w:after="0" w:line="240" w:lineRule="auto"/>
      <w:ind w:left="-708.6614173228347" w:right="-267.4015748031485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GOVERNO DO ESTADO DO PARÁ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4400550</wp:posOffset>
          </wp:positionH>
          <wp:positionV relativeFrom="paragraph">
            <wp:posOffset>82944</wp:posOffset>
          </wp:positionV>
          <wp:extent cx="1352550" cy="42195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219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1">
    <w:pPr>
      <w:spacing w:after="0" w:line="240" w:lineRule="auto"/>
      <w:ind w:left="-708.6614173228347" w:right="-267.4015748031485" w:firstLine="0"/>
      <w:jc w:val="center"/>
      <w:rPr>
        <w:rFonts w:ascii="Century Gothic" w:cs="Century Gothic" w:eastAsia="Century Gothic" w:hAnsi="Century Gothic"/>
        <w:b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SECRETARIA DE ESTADO DE CULTURA</w:t>
    </w:r>
  </w:p>
  <w:p w:rsidR="00000000" w:rsidDel="00000000" w:rsidP="00000000" w:rsidRDefault="00000000" w:rsidRPr="00000000" w14:paraId="00000082">
    <w:pPr>
      <w:spacing w:after="0" w:line="240" w:lineRule="auto"/>
      <w:ind w:left="-708.6614173228347" w:right="-267.4015748031485" w:firstLine="0"/>
      <w:jc w:val="center"/>
      <w:rPr/>
    </w:pP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FUNDAÇÃO CULTURAL DO ESTADO DO PARÁ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