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480" w:lineRule="auto"/>
        <w:jc w:val="center"/>
        <w:rPr>
          <w:rFonts w:ascii="Century Gothic" w:cs="Century Gothic" w:eastAsia="Century Gothic" w:hAnsi="Century Gothic"/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480" w:lineRule="auto"/>
        <w:jc w:val="center"/>
        <w:rPr>
          <w:rFonts w:ascii="Quattrocento Sans" w:cs="Quattrocento Sans" w:eastAsia="Quattrocento Sans" w:hAnsi="Quattrocento Sans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AVISO DE DISPENSA ELETRÔNICA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PAE nº aaaa/nnnn</w:t>
      </w:r>
    </w:p>
    <w:p w:rsidR="00000000" w:rsidDel="00000000" w:rsidP="00000000" w:rsidRDefault="00000000" w:rsidRPr="00000000" w14:paraId="00000003">
      <w:pPr>
        <w:spacing w:after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Este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smallCaps w:val="1"/>
          <w:rtl w:val="0"/>
        </w:rPr>
        <w:t xml:space="preserve">aviso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torna pública a realização de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smallCaps w:val="1"/>
          <w:rtl w:val="0"/>
        </w:rPr>
        <w:t xml:space="preserve">cotação eletrônica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para a contratação descrita abaixo com as seguintes regras:</w:t>
      </w:r>
    </w:p>
    <w:tbl>
      <w:tblPr>
        <w:tblStyle w:val="Table1"/>
        <w:tblW w:w="8713.999999999998" w:type="dxa"/>
        <w:jc w:val="left"/>
        <w:tblInd w:w="-115.0" w:type="dxa"/>
        <w:tblLayout w:type="fixed"/>
        <w:tblLook w:val="0400"/>
      </w:tblPr>
      <w:tblGrid>
        <w:gridCol w:w="679"/>
        <w:gridCol w:w="708"/>
        <w:gridCol w:w="1383"/>
        <w:gridCol w:w="672"/>
        <w:gridCol w:w="1020"/>
        <w:gridCol w:w="677"/>
        <w:gridCol w:w="729"/>
        <w:gridCol w:w="1563"/>
        <w:gridCol w:w="430"/>
        <w:gridCol w:w="853"/>
        <w:tblGridChange w:id="0">
          <w:tblGrid>
            <w:gridCol w:w="679"/>
            <w:gridCol w:w="708"/>
            <w:gridCol w:w="1383"/>
            <w:gridCol w:w="672"/>
            <w:gridCol w:w="1020"/>
            <w:gridCol w:w="677"/>
            <w:gridCol w:w="729"/>
            <w:gridCol w:w="1563"/>
            <w:gridCol w:w="430"/>
            <w:gridCol w:w="853"/>
          </w:tblGrid>
        </w:tblGridChange>
      </w:tblGrid>
      <w:tr>
        <w:trPr>
          <w:cantSplit w:val="0"/>
          <w:trHeight w:val="80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0f4c81" w:val="clear"/>
            <w:vAlign w:val="center"/>
          </w:tcPr>
          <w:p w:rsidR="00000000" w:rsidDel="00000000" w:rsidP="00000000" w:rsidRDefault="00000000" w:rsidRPr="00000000" w14:paraId="00000005">
            <w:pPr>
              <w:spacing w:after="80" w:before="80" w:lineRule="auto"/>
              <w:ind w:left="-679" w:firstLine="0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color w:val="ffffff"/>
                <w:rtl w:val="0"/>
              </w:rPr>
              <w:t xml:space="preserve">Contratante</w:t>
            </w:r>
          </w:p>
        </w:tc>
        <w:tc>
          <w:tcPr>
            <w:gridSpan w:val="6"/>
            <w:shd w:fill="ffffff" w:val="clear"/>
            <w:vAlign w:val="center"/>
          </w:tcPr>
          <w:p w:rsidR="00000000" w:rsidDel="00000000" w:rsidP="00000000" w:rsidRDefault="00000000" w:rsidRPr="00000000" w14:paraId="00000007">
            <w:pPr>
              <w:spacing w:before="80" w:lineRule="auto"/>
              <w:jc w:val="both"/>
              <w:rPr/>
            </w:pPr>
            <w:r w:rsidDel="00000000" w:rsidR="00000000" w:rsidRPr="00000000">
              <w:rPr>
                <w:b w:val="1"/>
                <w:smallCaps w:val="1"/>
                <w:rtl w:val="0"/>
              </w:rPr>
              <w:t xml:space="preserve">Estado do pará</w:t>
            </w:r>
            <w:r w:rsidDel="00000000" w:rsidR="00000000" w:rsidRPr="00000000">
              <w:rPr>
                <w:smallCaps w:val="1"/>
                <w:rtl w:val="0"/>
              </w:rPr>
              <w:t xml:space="preserve"> | </w:t>
            </w:r>
            <w:r w:rsidDel="00000000" w:rsidR="00000000" w:rsidRPr="00000000">
              <w:rPr>
                <w:rtl w:val="0"/>
              </w:rPr>
              <w:t xml:space="preserve">Nome do órgão</w:t>
            </w:r>
          </w:p>
          <w:p w:rsidR="00000000" w:rsidDel="00000000" w:rsidP="00000000" w:rsidRDefault="00000000" w:rsidRPr="00000000" w14:paraId="00000008">
            <w:pPr>
              <w:spacing w:after="8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CNPJ nº ... (do órgão).</w:t>
            </w:r>
          </w:p>
        </w:tc>
      </w:tr>
      <w:tr>
        <w:trPr>
          <w:cantSplit w:val="0"/>
          <w:trHeight w:val="8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0F">
            <w:pPr>
              <w:spacing w:after="240" w:before="8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Legislação</w:t>
              <w:br w:type="textWrapping"/>
              <w:t xml:space="preserve">aplicável</w:t>
            </w:r>
          </w:p>
        </w:tc>
        <w:tc>
          <w:tcPr>
            <w:gridSpan w:val="6"/>
            <w:shd w:fill="ffffff" w:val="clear"/>
            <w:vAlign w:val="center"/>
          </w:tcPr>
          <w:p w:rsidR="00000000" w:rsidDel="00000000" w:rsidP="00000000" w:rsidRDefault="00000000" w:rsidRPr="00000000" w14:paraId="00000011">
            <w:pPr>
              <w:spacing w:after="8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Lei Federal nº 14.133/21.</w:t>
            </w:r>
          </w:p>
          <w:p w:rsidR="00000000" w:rsidDel="00000000" w:rsidP="00000000" w:rsidRDefault="00000000" w:rsidRPr="00000000" w14:paraId="00000012">
            <w:pPr>
              <w:spacing w:after="240" w:before="8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Decreto Estadual nº 2.787/22.</w:t>
            </w:r>
          </w:p>
        </w:tc>
      </w:tr>
      <w:tr>
        <w:trPr>
          <w:cantSplit w:val="0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f4c81" w:val="clear"/>
          </w:tcPr>
          <w:p w:rsidR="00000000" w:rsidDel="00000000" w:rsidP="00000000" w:rsidRDefault="00000000" w:rsidRPr="00000000" w14:paraId="00000018">
            <w:pPr>
              <w:spacing w:after="80" w:before="80" w:lineRule="auto"/>
              <w:jc w:val="center"/>
              <w:rPr>
                <w:rFonts w:ascii="Quattrocento Sans" w:cs="Quattrocento Sans" w:eastAsia="Quattrocento Sans" w:hAnsi="Quattrocento Sans"/>
                <w:b w:val="1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ffffff"/>
                <w:rtl w:val="0"/>
              </w:rPr>
              <w:t xml:space="preserve">O QUE SERÁ CONTRATADO?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22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23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24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Descrição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26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Código</w:t>
              <w:br w:type="textWrapping"/>
              <w:t xml:space="preserve">SIMAS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27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28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Qtd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29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Valor Unitário </w:t>
              <w:br w:type="textWrapping"/>
              <w:t xml:space="preserve">de Referência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2A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after="80" w:before="8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R$ 0,00</w:t>
            </w:r>
          </w:p>
        </w:tc>
      </w:tr>
      <w:tr>
        <w:trPr>
          <w:cantSplit w:val="0"/>
          <w:trHeight w:val="82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f4c81" w:val="clear"/>
            <w:vAlign w:val="center"/>
          </w:tcPr>
          <w:p w:rsidR="00000000" w:rsidDel="00000000" w:rsidP="00000000" w:rsidRDefault="00000000" w:rsidRPr="00000000" w14:paraId="0000005B">
            <w:pPr>
              <w:spacing w:after="80" w:before="80" w:lineRule="auto"/>
              <w:jc w:val="right"/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VALOR GLOBAL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5C">
            <w:pPr>
              <w:spacing w:after="80" w:before="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R$ 0,00</w:t>
            </w:r>
          </w:p>
        </w:tc>
      </w:tr>
      <w:tr>
        <w:trPr>
          <w:cantSplit w:val="0"/>
          <w:trHeight w:val="984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b293a" w:val="clear"/>
            <w:vAlign w:val="center"/>
          </w:tcPr>
          <w:p w:rsidR="00000000" w:rsidDel="00000000" w:rsidP="00000000" w:rsidRDefault="00000000" w:rsidRPr="00000000" w14:paraId="0000005F">
            <w:pPr>
              <w:spacing w:after="240" w:before="24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color w:val="ffffff"/>
                <w:rtl w:val="0"/>
              </w:rPr>
              <w:t xml:space="preserve">Advertência</w:t>
            </w:r>
          </w:p>
        </w:tc>
        <w:tc>
          <w:tcPr>
            <w:gridSpan w:val="6"/>
            <w:shd w:fill="ffffff" w:val="clear"/>
            <w:vAlign w:val="center"/>
          </w:tcPr>
          <w:p w:rsidR="00000000" w:rsidDel="00000000" w:rsidP="00000000" w:rsidRDefault="00000000" w:rsidRPr="00000000" w14:paraId="00000061">
            <w:pPr>
              <w:spacing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 proponente é responsável pela veracidade das informações prestadas e dos documentos apresentados em qualquer fase da dispensa eletrônica. </w:t>
            </w:r>
          </w:p>
          <w:p w:rsidR="00000000" w:rsidDel="00000000" w:rsidP="00000000" w:rsidRDefault="00000000" w:rsidRPr="00000000" w14:paraId="00000062">
            <w:pPr>
              <w:spacing w:after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falsidade do documento apresentado ou de seu conteúdo implicará na desclassificação do seu proponente. Caso ele tenha sido o vencedor, o fato será punido com a rescisão do contrato, sem prejuízo das demais sanções cabíveis.</w:t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spacing w:after="240" w:before="24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rtl w:val="0"/>
              </w:rPr>
              <w:t xml:space="preserve">Conflitos </w:t>
              <w:br w:type="textWrapping"/>
              <w:t xml:space="preserve">interpretativos </w:t>
              <w:br w:type="textWrapping"/>
              <w:t xml:space="preserve">e omissões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ffffff" w:val="clear"/>
            <w:vAlign w:val="center"/>
          </w:tcPr>
          <w:p w:rsidR="00000000" w:rsidDel="00000000" w:rsidP="00000000" w:rsidRDefault="00000000" w:rsidRPr="00000000" w14:paraId="0000006B">
            <w:pPr>
              <w:spacing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As normas relativas a esta disputa eletrônica serão interpretadas em favor da ampliação da competição entre proponentes, desde que não comprometam a finalidade e a segurança da contratação.</w:t>
            </w:r>
          </w:p>
          <w:p w:rsidR="00000000" w:rsidDel="00000000" w:rsidP="00000000" w:rsidRDefault="00000000" w:rsidRPr="00000000" w14:paraId="0000006C">
            <w:pPr>
              <w:spacing w:after="240"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Os casos não previstos neste Aviso serão decididos pelo agente de contratação.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0f4c81" w:val="clear"/>
            <w:vAlign w:val="center"/>
          </w:tcPr>
          <w:p w:rsidR="00000000" w:rsidDel="00000000" w:rsidP="00000000" w:rsidRDefault="00000000" w:rsidRPr="00000000" w14:paraId="00000073">
            <w:pPr>
              <w:spacing w:before="240" w:lineRule="auto"/>
              <w:jc w:val="right"/>
              <w:rPr>
                <w:rFonts w:ascii="Quattrocento Sans" w:cs="Quattrocento Sans" w:eastAsia="Quattrocento Sans" w:hAnsi="Quattrocento Sans"/>
                <w:b w:val="1"/>
                <w:smallCaps w:val="1"/>
                <w:color w:val="ffffff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mallCaps w:val="1"/>
                <w:color w:val="ffffff"/>
                <w:rtl w:val="0"/>
              </w:rPr>
              <w:t xml:space="preserve">Divulgação </w:t>
              <w:br w:type="textWrapping"/>
              <w:t xml:space="preserve">dos resultados</w:t>
            </w:r>
          </w:p>
        </w:tc>
        <w:tc>
          <w:tcPr>
            <w:gridSpan w:val="6"/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spacing w:befor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O vencedor, a classificação dos lances e demais informações desta cotação eletrônica constarão em ata divulgada no </w:t>
            </w:r>
            <w:r w:rsidDel="00000000" w:rsidR="00000000" w:rsidRPr="00000000">
              <w:rPr>
                <w:i w:val="1"/>
                <w:rtl w:val="0"/>
              </w:rPr>
              <w:t xml:space="preserve">Portal ComprasPará</w:t>
            </w:r>
            <w:r w:rsidDel="00000000" w:rsidR="00000000" w:rsidRPr="00000000">
              <w:rPr>
                <w:rtl w:val="0"/>
              </w:rPr>
              <w:t xml:space="preserve"> e no </w:t>
            </w:r>
            <w:r w:rsidDel="00000000" w:rsidR="00000000" w:rsidRPr="00000000">
              <w:rPr>
                <w:i w:val="1"/>
                <w:rtl w:val="0"/>
              </w:rPr>
              <w:t xml:space="preserve">Portal Nacional de Compras Públicas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7B">
      <w:pPr>
        <w:spacing w:before="240" w:lineRule="auto"/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Belém(PA), data.</w:t>
      </w:r>
    </w:p>
    <w:p w:rsidR="00000000" w:rsidDel="00000000" w:rsidP="00000000" w:rsidRDefault="00000000" w:rsidRPr="00000000" w14:paraId="0000007C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</w:t>
      </w:r>
      <w:r w:rsidDel="00000000" w:rsidR="00000000" w:rsidRPr="00000000">
        <w:rPr>
          <w:rFonts w:ascii="Quattrocento Sans" w:cs="Quattrocento Sans" w:eastAsia="Quattrocento Sans" w:hAnsi="Quattrocento Sans"/>
          <w:i w:val="1"/>
          <w:rtl w:val="0"/>
        </w:rPr>
        <w:t xml:space="preserve">Assinatura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</w:t>
      </w:r>
    </w:p>
    <w:p w:rsidR="00000000" w:rsidDel="00000000" w:rsidP="00000000" w:rsidRDefault="00000000" w:rsidRPr="00000000" w14:paraId="0000007D">
      <w:pPr>
        <w:jc w:val="center"/>
        <w:rPr>
          <w:rFonts w:ascii="Quattrocento Sans" w:cs="Quattrocento Sans" w:eastAsia="Quattrocento Sans" w:hAnsi="Quattrocento Sans"/>
          <w:b w:val="1"/>
          <w:smallCaps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mallCaps w:val="1"/>
          <w:rtl w:val="0"/>
        </w:rPr>
        <w:t xml:space="preserve">Nome do Servidor</w:t>
      </w:r>
    </w:p>
    <w:p w:rsidR="00000000" w:rsidDel="00000000" w:rsidP="00000000" w:rsidRDefault="00000000" w:rsidRPr="00000000" w14:paraId="0000007E">
      <w:pPr>
        <w:jc w:val="center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Cargo e matrícula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40" w:w="11900" w:orient="portrait"/>
      <w:pgMar w:bottom="1417" w:top="1417" w:left="1701" w:right="1701" w:header="851" w:footer="113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entury Gothic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240" w:before="0" w:line="240" w:lineRule="auto"/>
      <w:ind w:left="851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240" w:before="0" w:line="240" w:lineRule="auto"/>
      <w:ind w:left="851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08C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Fonts w:ascii="Noto Sans" w:cs="Noto Sans" w:eastAsia="Noto Sans" w:hAnsi="Noto Sans"/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8E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8F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24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sz w:val="16"/>
        <w:szCs w:val="16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1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92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93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240" w:before="0" w:line="240" w:lineRule="auto"/>
      <w:ind w:left="0" w:right="0" w:firstLine="0"/>
      <w:jc w:val="both"/>
      <w:rPr>
        <w:rFonts w:ascii="Arial" w:cs="Arial" w:eastAsia="Arial" w:hAnsi="Arial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-276224</wp:posOffset>
          </wp:positionH>
          <wp:positionV relativeFrom="paragraph">
            <wp:posOffset>85725</wp:posOffset>
          </wp:positionV>
          <wp:extent cx="840906" cy="83266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3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4438650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4">
    <w:pPr>
      <w:spacing w:after="0" w:line="240" w:lineRule="auto"/>
      <w:ind w:right="720.4724409448835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85">
    <w:pPr>
      <w:spacing w:after="0" w:line="240" w:lineRule="auto"/>
      <w:ind w:right="720.4724409448835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tabs>
        <w:tab w:val="center" w:leader="none" w:pos="4252"/>
        <w:tab w:val="right" w:leader="none" w:pos="8504"/>
      </w:tabs>
      <w:spacing w:after="0" w:line="240" w:lineRule="auto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CenturyGothic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9" Type="http://schemas.openxmlformats.org/officeDocument/2006/relationships/font" Target="fonts/QuattrocentoSans-regular.ttf"/><Relationship Id="rId15" Type="http://schemas.openxmlformats.org/officeDocument/2006/relationships/font" Target="fonts/CenturyGothic-italic.ttf"/><Relationship Id="rId14" Type="http://schemas.openxmlformats.org/officeDocument/2006/relationships/font" Target="fonts/CenturyGothic-bold.ttf"/><Relationship Id="rId16" Type="http://schemas.openxmlformats.org/officeDocument/2006/relationships/font" Target="fonts/CenturyGothic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